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74" w:rsidRDefault="005057A6">
      <w:pPr>
        <w:pStyle w:val="1"/>
        <w:jc w:val="center"/>
        <w:rPr>
          <w:szCs w:val="40"/>
        </w:rPr>
      </w:pPr>
      <w:r>
        <w:rPr>
          <w:rFonts w:hint="eastAsia"/>
        </w:rPr>
        <w:t>水果干制品</w:t>
      </w:r>
      <w:r>
        <w:rPr>
          <w:rFonts w:hint="eastAsia"/>
        </w:rPr>
        <w:t>（</w:t>
      </w:r>
      <w:r>
        <w:rPr>
          <w:rFonts w:hint="eastAsia"/>
        </w:rPr>
        <w:t>葡萄干</w:t>
      </w:r>
      <w:r>
        <w:rPr>
          <w:rFonts w:hint="eastAsia"/>
        </w:rPr>
        <w:t>）管理看板</w:t>
      </w:r>
    </w:p>
    <w:p w:rsidR="00A71B74" w:rsidRDefault="005057A6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一、标准展板</w:t>
      </w:r>
    </w:p>
    <w:p w:rsidR="00A71B74" w:rsidRDefault="005057A6">
      <w:pPr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企业应按产品列出产品执行标准，该类产品涉及的主要标准有：</w:t>
      </w:r>
    </w:p>
    <w:tbl>
      <w:tblPr>
        <w:tblW w:w="8683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1"/>
        <w:gridCol w:w="1372"/>
        <w:gridCol w:w="5940"/>
      </w:tblGrid>
      <w:tr w:rsidR="00A71B74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5940" w:type="dxa"/>
            <w:vAlign w:val="center"/>
          </w:tcPr>
          <w:p w:rsidR="00A71B74" w:rsidRDefault="005057A6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Q/YBL 0002S-2021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通用标准</w:t>
            </w: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hint="eastAsia"/>
              </w:rPr>
              <w:t xml:space="preserve">GB 2762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食品中污染物限量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hint="eastAsia"/>
              </w:rPr>
              <w:t xml:space="preserve">GB 2763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食品中农药最大残留限量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hint="eastAsia"/>
              </w:rPr>
              <w:t xml:space="preserve">GB 4789.4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食品微生物学检验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沙门氏菌检验</w:t>
            </w:r>
            <w:r>
              <w:rPr>
                <w:rFonts w:hint="eastAsia"/>
              </w:rPr>
              <w:t xml:space="preserve"> 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hint="eastAsia"/>
              </w:rPr>
              <w:t xml:space="preserve">GB 4789.10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食品微生物学检验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金黄色葡萄球菌检验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hint="eastAsia"/>
              </w:rPr>
              <w:t xml:space="preserve">GB 4789.36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食品微生物学检验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大肠埃希氏菌</w:t>
            </w:r>
            <w:r>
              <w:rPr>
                <w:rFonts w:hint="eastAsia"/>
              </w:rPr>
              <w:t>0157H7NM</w:t>
            </w:r>
            <w:r>
              <w:rPr>
                <w:rFonts w:hint="eastAsia"/>
              </w:rPr>
              <w:t>检验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jc w:val="left"/>
              <w:rPr>
                <w:rFonts w:ascii="Times New Roman" w:eastAsia="Times New Roman"/>
                <w:szCs w:val="21"/>
                <w:lang w:val="zh-CN"/>
              </w:rPr>
            </w:pPr>
            <w:r>
              <w:rPr>
                <w:rFonts w:hint="eastAsia"/>
              </w:rPr>
              <w:t xml:space="preserve">GB 4806.7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食品接触用塑料材料及制品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tabs>
                <w:tab w:val="left" w:pos="5415"/>
              </w:tabs>
              <w:spacing w:line="340" w:lineRule="exact"/>
              <w:ind w:firstLineChars="0" w:firstLine="0"/>
              <w:jc w:val="left"/>
              <w:rPr>
                <w:rFonts w:ascii="Times New Roman" w:eastAsia="Times New Roman"/>
                <w:szCs w:val="21"/>
                <w:lang w:val="zh-CN"/>
              </w:rPr>
            </w:pPr>
            <w:r>
              <w:rPr>
                <w:rFonts w:hint="eastAsia"/>
              </w:rPr>
              <w:t xml:space="preserve">GB 5009.3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食品中水分的测定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jc w:val="left"/>
              <w:rPr>
                <w:rFonts w:ascii="Times New Roman" w:eastAsia="Times New Roman"/>
                <w:szCs w:val="21"/>
                <w:lang w:val="zh-CN"/>
              </w:rPr>
            </w:pPr>
            <w:r>
              <w:rPr>
                <w:rFonts w:hint="eastAsia"/>
              </w:rPr>
              <w:t xml:space="preserve">GB 5009.12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食品中铅的测定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rPr>
                <w:rFonts w:ascii="Times New Roman" w:eastAsia="Times New Roman"/>
                <w:szCs w:val="21"/>
                <w:lang w:val="zh-CN"/>
              </w:rPr>
            </w:pPr>
            <w:r>
              <w:rPr>
                <w:rFonts w:hint="eastAsia"/>
              </w:rPr>
              <w:t xml:space="preserve">GB 5009.34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食品中二氧化硫的测定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rPr>
                <w:rFonts w:ascii="Times New Roman" w:eastAsia="Times New Roman"/>
                <w:szCs w:val="21"/>
                <w:lang w:val="zh-CN"/>
              </w:rPr>
            </w:pPr>
            <w:r>
              <w:rPr>
                <w:rFonts w:hint="eastAsia"/>
              </w:rPr>
              <w:t xml:space="preserve">GB 5009.185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ascii="ˎ̥" w:hAnsi="ˎ̥"/>
                <w:bCs/>
              </w:rPr>
              <w:t>食品中</w:t>
            </w:r>
            <w:r>
              <w:rPr>
                <w:rFonts w:ascii="ˎ̥" w:hAnsi="ˎ̥" w:hint="eastAsia"/>
                <w:bCs/>
              </w:rPr>
              <w:t>展青霉素</w:t>
            </w:r>
            <w:r>
              <w:rPr>
                <w:rFonts w:ascii="ˎ̥" w:hAnsi="ˎ̥"/>
                <w:bCs/>
              </w:rPr>
              <w:t>的测定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rPr>
                <w:rFonts w:ascii="Times New Roman" w:eastAsia="Times New Roman"/>
                <w:szCs w:val="21"/>
                <w:lang w:val="zh-CN"/>
              </w:rPr>
            </w:pPr>
            <w:r>
              <w:rPr>
                <w:rFonts w:hint="eastAsia"/>
              </w:rPr>
              <w:t xml:space="preserve">GB 7718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预包装食品标签通则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widowControl/>
              <w:shd w:val="clear" w:color="auto" w:fill="FFFFFF"/>
              <w:spacing w:line="340" w:lineRule="exact"/>
              <w:jc w:val="left"/>
              <w:outlineLvl w:val="4"/>
              <w:rPr>
                <w:rFonts w:ascii="Times New Roman" w:eastAsia="Times New Roman" w:hAnsi="Times New Roman"/>
                <w:szCs w:val="21"/>
                <w:lang w:val="zh-CN"/>
              </w:rPr>
            </w:pPr>
            <w:r>
              <w:rPr>
                <w:rFonts w:ascii="宋体" w:hAnsi="宋体"/>
              </w:rPr>
              <w:t>GB</w:t>
            </w:r>
            <w:r>
              <w:rPr>
                <w:rFonts w:ascii="宋体" w:hAnsi="宋体" w:hint="eastAsia"/>
              </w:rPr>
              <w:t xml:space="preserve">/T 12456  </w:t>
            </w:r>
            <w:r>
              <w:rPr>
                <w:rFonts w:ascii="宋体" w:hAnsi="宋体" w:hint="eastAsia"/>
              </w:rPr>
              <w:t>食品中总酸的测定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rPr>
                <w:rFonts w:ascii="Times New Roman" w:eastAsia="Times New Roman"/>
                <w:szCs w:val="21"/>
                <w:lang w:val="zh-CN"/>
              </w:rPr>
            </w:pPr>
            <w:r>
              <w:rPr>
                <w:rFonts w:hint="eastAsia"/>
              </w:rPr>
              <w:t xml:space="preserve">GB 14881  </w:t>
            </w:r>
            <w:r>
              <w:rPr>
                <w:rFonts w:hint="eastAsia"/>
              </w:rPr>
              <w:t>食品安全国家标准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食品生产通用卫生规范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spacing w:line="400" w:lineRule="exact"/>
              <w:rPr>
                <w:rFonts w:ascii="Times New Roman" w:eastAsia="Times New Roman" w:hAnsi="Times New Roman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</w:rPr>
              <w:t xml:space="preserve">GB 28050  </w:t>
            </w:r>
            <w:r>
              <w:rPr>
                <w:rFonts w:ascii="宋体" w:hAnsi="宋体" w:hint="eastAsia"/>
                <w:kern w:val="0"/>
              </w:rPr>
              <w:t>食品安全国家标准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预包装食品营养标签通则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rPr>
                <w:rFonts w:ascii="Times New Roman" w:eastAsia="Times New Roman"/>
                <w:szCs w:val="21"/>
                <w:lang w:val="zh-CN"/>
              </w:rPr>
            </w:pPr>
            <w:r>
              <w:rPr>
                <w:rFonts w:hint="eastAsia"/>
              </w:rPr>
              <w:t xml:space="preserve">GB/T 191  </w:t>
            </w:r>
            <w:r>
              <w:rPr>
                <w:rFonts w:hint="eastAsia"/>
              </w:rPr>
              <w:t>包装储运图示标志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原辅料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原料</w:t>
            </w:r>
          </w:p>
        </w:tc>
        <w:tc>
          <w:tcPr>
            <w:tcW w:w="594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</w:rPr>
              <w:t xml:space="preserve">GB 16325  </w:t>
            </w:r>
            <w:r>
              <w:rPr>
                <w:rFonts w:hint="eastAsia"/>
              </w:rPr>
              <w:t>干果食品卫生标准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配料</w:t>
            </w:r>
          </w:p>
        </w:tc>
        <w:tc>
          <w:tcPr>
            <w:tcW w:w="5940" w:type="dxa"/>
            <w:vAlign w:val="center"/>
          </w:tcPr>
          <w:p w:rsidR="00A71B74" w:rsidRDefault="00516F85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A71B74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A71B74">
        <w:trPr>
          <w:trHeight w:val="387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食品添加剂</w:t>
            </w:r>
          </w:p>
        </w:tc>
        <w:tc>
          <w:tcPr>
            <w:tcW w:w="594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包装材料</w:t>
            </w:r>
          </w:p>
        </w:tc>
        <w:tc>
          <w:tcPr>
            <w:tcW w:w="5940" w:type="dxa"/>
            <w:vAlign w:val="center"/>
          </w:tcPr>
          <w:p w:rsidR="00A71B74" w:rsidRDefault="005057A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GB 9683 复合食品包装袋卫生标准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GB</w:t>
            </w:r>
            <w:r>
              <w:rPr>
                <w:rFonts w:ascii="宋体" w:hAnsi="宋体" w:hint="eastAsia"/>
              </w:rPr>
              <w:t xml:space="preserve">/T 6543  </w:t>
            </w:r>
            <w:r>
              <w:rPr>
                <w:rFonts w:ascii="宋体" w:hAnsi="宋体" w:hint="eastAsia"/>
              </w:rPr>
              <w:t>运输包装用单瓦楞纸箱和双瓦楞纸箱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GB4806.7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食品接触用塑料材料及制品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GB9685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食品接触材料及制品用添加剂使用标准</w:t>
            </w:r>
          </w:p>
        </w:tc>
      </w:tr>
      <w:tr w:rsidR="00A71B7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生产用水</w:t>
            </w:r>
          </w:p>
        </w:tc>
        <w:tc>
          <w:tcPr>
            <w:tcW w:w="594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GB 5749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生活饮用水卫生标准</w:t>
            </w:r>
          </w:p>
        </w:tc>
      </w:tr>
      <w:tr w:rsidR="00A71B74">
        <w:trPr>
          <w:trHeight w:val="411"/>
          <w:jc w:val="center"/>
        </w:trPr>
        <w:tc>
          <w:tcPr>
            <w:tcW w:w="2743" w:type="dxa"/>
            <w:gridSpan w:val="2"/>
            <w:vMerge w:val="restart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lastRenderedPageBreak/>
              <w:t>生产加工控制规范</w:t>
            </w:r>
          </w:p>
        </w:tc>
        <w:tc>
          <w:tcPr>
            <w:tcW w:w="594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GB14881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食品生产通用卫生规范</w:t>
            </w:r>
          </w:p>
        </w:tc>
      </w:tr>
      <w:tr w:rsidR="00A71B74">
        <w:trPr>
          <w:trHeight w:val="411"/>
          <w:jc w:val="center"/>
        </w:trPr>
        <w:tc>
          <w:tcPr>
            <w:tcW w:w="2743" w:type="dxa"/>
            <w:gridSpan w:val="2"/>
            <w:vMerge/>
            <w:shd w:val="clear" w:color="auto" w:fill="FFFFFF"/>
            <w:vAlign w:val="center"/>
          </w:tcPr>
          <w:p w:rsidR="00A71B74" w:rsidRDefault="00A71B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71B74" w:rsidRDefault="00A71B74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71B74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检验方法标准</w:t>
            </w:r>
          </w:p>
        </w:tc>
        <w:tc>
          <w:tcPr>
            <w:tcW w:w="594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JJF 1070 定量包装商品净含量计量检验规则</w:t>
            </w:r>
          </w:p>
        </w:tc>
      </w:tr>
      <w:tr w:rsidR="00A71B74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其他</w:t>
            </w:r>
          </w:p>
        </w:tc>
        <w:tc>
          <w:tcPr>
            <w:tcW w:w="594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水果干制品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生产许可审查细则</w:t>
            </w:r>
          </w:p>
        </w:tc>
      </w:tr>
    </w:tbl>
    <w:p w:rsidR="00A71B74" w:rsidRDefault="005057A6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二、产品指标</w:t>
      </w:r>
    </w:p>
    <w:p w:rsidR="00A71B74" w:rsidRDefault="005057A6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水果干制品</w:t>
      </w:r>
      <w:r>
        <w:rPr>
          <w:rFonts w:ascii="仿宋_GB2312" w:eastAsia="仿宋_GB2312" w:hAnsi="仿宋_GB2312" w:cs="仿宋_GB2312" w:hint="eastAsia"/>
          <w:sz w:val="28"/>
          <w:szCs w:val="36"/>
        </w:rPr>
        <w:t>（</w:t>
      </w:r>
      <w:r>
        <w:rPr>
          <w:rFonts w:ascii="仿宋_GB2312" w:eastAsia="仿宋_GB2312" w:hAnsi="仿宋_GB2312" w:cs="仿宋_GB2312" w:hint="eastAsia"/>
          <w:sz w:val="28"/>
          <w:szCs w:val="36"/>
        </w:rPr>
        <w:t>葡萄干</w:t>
      </w:r>
      <w:r>
        <w:rPr>
          <w:rFonts w:ascii="仿宋_GB2312" w:eastAsia="仿宋_GB2312" w:hAnsi="仿宋_GB2312" w:cs="仿宋_GB2312" w:hint="eastAsia"/>
          <w:sz w:val="28"/>
          <w:szCs w:val="36"/>
        </w:rPr>
        <w:t>）主要质量指标、常用食品添加剂指标和检验方法要求如下：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331"/>
        <w:gridCol w:w="974"/>
        <w:gridCol w:w="1360"/>
        <w:gridCol w:w="1603"/>
        <w:gridCol w:w="1061"/>
        <w:gridCol w:w="945"/>
      </w:tblGrid>
      <w:tr w:rsidR="00A71B74">
        <w:tc>
          <w:tcPr>
            <w:tcW w:w="1248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产品类别</w:t>
            </w:r>
          </w:p>
        </w:tc>
        <w:tc>
          <w:tcPr>
            <w:tcW w:w="1331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执行标准</w:t>
            </w:r>
          </w:p>
        </w:tc>
        <w:tc>
          <w:tcPr>
            <w:tcW w:w="2334" w:type="dxa"/>
            <w:gridSpan w:val="2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</w:t>
            </w:r>
          </w:p>
        </w:tc>
        <w:tc>
          <w:tcPr>
            <w:tcW w:w="1603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技术指标</w:t>
            </w:r>
          </w:p>
        </w:tc>
        <w:tc>
          <w:tcPr>
            <w:tcW w:w="1061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方法标准</w:t>
            </w:r>
          </w:p>
        </w:tc>
        <w:tc>
          <w:tcPr>
            <w:tcW w:w="945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检验要求</w:t>
            </w:r>
          </w:p>
        </w:tc>
      </w:tr>
      <w:tr w:rsidR="00A71B74">
        <w:tc>
          <w:tcPr>
            <w:tcW w:w="1248" w:type="dxa"/>
            <w:vMerge w:val="restart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水果干制品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葡萄干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331" w:type="dxa"/>
            <w:vMerge w:val="restart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Q/YBL 0001S-2019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1"/>
              </w:rPr>
              <w:t>水果干制品</w:t>
            </w:r>
          </w:p>
        </w:tc>
        <w:tc>
          <w:tcPr>
            <w:tcW w:w="974" w:type="dxa"/>
            <w:vMerge w:val="restart"/>
            <w:vAlign w:val="center"/>
          </w:tcPr>
          <w:p w:rsidR="00A71B74" w:rsidRDefault="005057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感官要求</w:t>
            </w:r>
          </w:p>
        </w:tc>
        <w:tc>
          <w:tcPr>
            <w:tcW w:w="1360" w:type="dxa"/>
          </w:tcPr>
          <w:p w:rsidR="00A71B74" w:rsidRDefault="005057A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泽</w:t>
            </w:r>
          </w:p>
        </w:tc>
        <w:tc>
          <w:tcPr>
            <w:tcW w:w="1603" w:type="dxa"/>
          </w:tcPr>
          <w:p w:rsidR="00A71B74" w:rsidRDefault="005057A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具有相应品种特有的色泽</w:t>
            </w:r>
          </w:p>
        </w:tc>
        <w:tc>
          <w:tcPr>
            <w:tcW w:w="1061" w:type="dxa"/>
            <w:vMerge w:val="restart"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A71B74">
        <w:tc>
          <w:tcPr>
            <w:tcW w:w="1248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71B74" w:rsidRDefault="005057A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滋味与气味</w:t>
            </w:r>
          </w:p>
        </w:tc>
        <w:tc>
          <w:tcPr>
            <w:tcW w:w="1603" w:type="dxa"/>
          </w:tcPr>
          <w:p w:rsidR="00A71B74" w:rsidRDefault="005057A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具有相应品种固有的滋味和气味，无异味</w:t>
            </w:r>
          </w:p>
        </w:tc>
        <w:tc>
          <w:tcPr>
            <w:tcW w:w="1061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1B74">
        <w:tc>
          <w:tcPr>
            <w:tcW w:w="1248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71B74" w:rsidRDefault="005057A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状</w:t>
            </w:r>
          </w:p>
        </w:tc>
        <w:tc>
          <w:tcPr>
            <w:tcW w:w="1603" w:type="dxa"/>
          </w:tcPr>
          <w:p w:rsidR="00A71B74" w:rsidRDefault="005057A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具有原料水果干相应品种正常的外形，整齐、均匀，无碎屑，无霉变，无虫蛀</w:t>
            </w:r>
          </w:p>
        </w:tc>
        <w:tc>
          <w:tcPr>
            <w:tcW w:w="1061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1B74">
        <w:trPr>
          <w:trHeight w:val="680"/>
        </w:trPr>
        <w:tc>
          <w:tcPr>
            <w:tcW w:w="1248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71B74" w:rsidRDefault="005057A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质</w:t>
            </w:r>
          </w:p>
        </w:tc>
        <w:tc>
          <w:tcPr>
            <w:tcW w:w="1603" w:type="dxa"/>
          </w:tcPr>
          <w:p w:rsidR="00A71B74" w:rsidRDefault="005057A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无肉眼可见外来杂质</w:t>
            </w:r>
          </w:p>
        </w:tc>
        <w:tc>
          <w:tcPr>
            <w:tcW w:w="1061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1B74">
        <w:trPr>
          <w:trHeight w:val="680"/>
        </w:trPr>
        <w:tc>
          <w:tcPr>
            <w:tcW w:w="1248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A71B74" w:rsidRDefault="005057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理化指标</w:t>
            </w:r>
          </w:p>
        </w:tc>
        <w:tc>
          <w:tcPr>
            <w:tcW w:w="1360" w:type="dxa"/>
          </w:tcPr>
          <w:p w:rsidR="00A71B74" w:rsidRDefault="005057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水分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g/100g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603" w:type="dxa"/>
          </w:tcPr>
          <w:p w:rsidR="00A71B74" w:rsidRDefault="005057A6">
            <w:pPr>
              <w:ind w:firstLineChars="950" w:firstLine="171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61" w:type="dxa"/>
            <w:vAlign w:val="center"/>
          </w:tcPr>
          <w:p w:rsidR="00A71B74" w:rsidRDefault="005057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</w:rPr>
              <w:t>GB</w:t>
            </w:r>
            <w:r>
              <w:rPr>
                <w:rFonts w:ascii="宋体" w:hAnsi="宋体" w:hint="eastAsia"/>
              </w:rPr>
              <w:t xml:space="preserve"> 5009.3</w:t>
            </w:r>
          </w:p>
        </w:tc>
        <w:tc>
          <w:tcPr>
            <w:tcW w:w="945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A71B74">
        <w:trPr>
          <w:trHeight w:val="680"/>
        </w:trPr>
        <w:tc>
          <w:tcPr>
            <w:tcW w:w="1248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71B74" w:rsidRDefault="005057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总酸（以苹果酸计）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/(g/100g)                       </w:t>
            </w:r>
          </w:p>
        </w:tc>
        <w:tc>
          <w:tcPr>
            <w:tcW w:w="1603" w:type="dxa"/>
          </w:tcPr>
          <w:p w:rsidR="00A71B74" w:rsidRDefault="005057A6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61" w:type="dxa"/>
            <w:vAlign w:val="center"/>
          </w:tcPr>
          <w:p w:rsidR="00A71B74" w:rsidRDefault="005057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GB</w:t>
            </w:r>
            <w:r>
              <w:rPr>
                <w:rFonts w:ascii="宋体" w:hAnsi="宋体" w:hint="eastAsia"/>
                <w:szCs w:val="21"/>
              </w:rPr>
              <w:t xml:space="preserve"> 12456</w:t>
            </w:r>
          </w:p>
        </w:tc>
        <w:tc>
          <w:tcPr>
            <w:tcW w:w="945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A71B74">
        <w:trPr>
          <w:trHeight w:val="680"/>
        </w:trPr>
        <w:tc>
          <w:tcPr>
            <w:tcW w:w="1248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71B74" w:rsidRDefault="005057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铅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以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)/( mg/kg )                         </w:t>
            </w:r>
          </w:p>
        </w:tc>
        <w:tc>
          <w:tcPr>
            <w:tcW w:w="1603" w:type="dxa"/>
          </w:tcPr>
          <w:p w:rsidR="00A71B74" w:rsidRDefault="005057A6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.9</w:t>
            </w:r>
          </w:p>
        </w:tc>
        <w:tc>
          <w:tcPr>
            <w:tcW w:w="1061" w:type="dxa"/>
            <w:vAlign w:val="center"/>
          </w:tcPr>
          <w:p w:rsidR="00A71B74" w:rsidRDefault="005057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GB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5009.</w:t>
            </w: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945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A71B74">
        <w:trPr>
          <w:trHeight w:val="680"/>
        </w:trPr>
        <w:tc>
          <w:tcPr>
            <w:tcW w:w="1248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71B74" w:rsidRDefault="005057A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二氧化硫残留量</w:t>
            </w:r>
            <w:r>
              <w:rPr>
                <w:rFonts w:ascii="宋体" w:hAnsi="宋体" w:hint="eastAsia"/>
                <w:bCs/>
                <w:i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iCs/>
                <w:sz w:val="18"/>
                <w:szCs w:val="18"/>
              </w:rPr>
              <w:t>以</w:t>
            </w:r>
            <w:r>
              <w:rPr>
                <w:rFonts w:ascii="宋体" w:hAnsi="宋体" w:hint="eastAsia"/>
                <w:bCs/>
                <w:iCs/>
                <w:sz w:val="18"/>
                <w:szCs w:val="18"/>
              </w:rPr>
              <w:t>SO</w:t>
            </w:r>
            <w:r>
              <w:rPr>
                <w:rFonts w:ascii="宋体" w:hAnsi="宋体" w:hint="eastAsia"/>
                <w:bCs/>
                <w:iCs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bCs/>
                <w:iCs/>
                <w:sz w:val="18"/>
                <w:szCs w:val="18"/>
              </w:rPr>
              <w:t>计</w:t>
            </w:r>
            <w:r>
              <w:rPr>
                <w:rFonts w:ascii="宋体" w:hAnsi="宋体" w:hint="eastAsia"/>
                <w:bCs/>
                <w:iCs/>
                <w:sz w:val="18"/>
                <w:szCs w:val="18"/>
              </w:rPr>
              <w:t>)/(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g/kg)           </w:t>
            </w:r>
            <w:r>
              <w:rPr>
                <w:rFonts w:ascii="宋体" w:hAnsi="宋体" w:hint="eastAsia"/>
                <w:bCs/>
                <w:i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iCs/>
                <w:sz w:val="18"/>
                <w:szCs w:val="18"/>
              </w:rPr>
              <w:t>≤</w:t>
            </w:r>
          </w:p>
        </w:tc>
        <w:tc>
          <w:tcPr>
            <w:tcW w:w="1603" w:type="dxa"/>
          </w:tcPr>
          <w:p w:rsidR="00A71B74" w:rsidRDefault="005057A6">
            <w:pPr>
              <w:ind w:firstLineChars="950" w:firstLine="1995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≤≤</w:t>
            </w:r>
            <w:r>
              <w:rPr>
                <w:rFonts w:ascii="宋体" w:hAnsi="宋体" w:hint="eastAsia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A71B74" w:rsidRDefault="005057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GB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5009.</w:t>
            </w: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945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A71B74">
        <w:trPr>
          <w:trHeight w:val="680"/>
        </w:trPr>
        <w:tc>
          <w:tcPr>
            <w:tcW w:w="1248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71B74" w:rsidRDefault="00A71B7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71B74" w:rsidRDefault="005057A6">
            <w:pPr>
              <w:pStyle w:val="a5"/>
              <w:spacing w:line="340" w:lineRule="exact"/>
              <w:ind w:firstLineChars="0" w:firstLine="0"/>
              <w:rPr>
                <w:rFonts w:ascii="Times New Roman"/>
                <w:szCs w:val="21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展青霉素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/(</w:t>
            </w:r>
            <w:r>
              <w:rPr>
                <w:rFonts w:hAnsi="宋体"/>
                <w:color w:val="000000"/>
                <w:sz w:val="18"/>
                <w:szCs w:val="18"/>
              </w:rPr>
              <w:t>mg/kg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 )                           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603" w:type="dxa"/>
          </w:tcPr>
          <w:p w:rsidR="00A71B74" w:rsidRDefault="005057A6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61" w:type="dxa"/>
            <w:vAlign w:val="center"/>
          </w:tcPr>
          <w:p w:rsidR="00A71B74" w:rsidRDefault="005057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GB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5009.</w:t>
            </w:r>
            <w:r>
              <w:rPr>
                <w:rFonts w:ascii="宋体" w:hAnsi="宋体" w:hint="eastAsia"/>
                <w:color w:val="000000"/>
                <w:szCs w:val="21"/>
              </w:rPr>
              <w:t>185</w:t>
            </w:r>
          </w:p>
        </w:tc>
        <w:tc>
          <w:tcPr>
            <w:tcW w:w="945" w:type="dxa"/>
            <w:vAlign w:val="center"/>
          </w:tcPr>
          <w:p w:rsidR="00A71B74" w:rsidRDefault="005057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516F85" w:rsidTr="007D4299">
        <w:tc>
          <w:tcPr>
            <w:tcW w:w="1248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516F85" w:rsidRDefault="00516F8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微生物</w:t>
            </w:r>
          </w:p>
        </w:tc>
        <w:tc>
          <w:tcPr>
            <w:tcW w:w="1360" w:type="dxa"/>
            <w:vAlign w:val="center"/>
          </w:tcPr>
          <w:p w:rsidR="00516F85" w:rsidRDefault="00516F85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菌落总数，</w:t>
            </w:r>
            <w:r>
              <w:rPr>
                <w:rFonts w:ascii="Times New Roman" w:hAnsi="Times New Roman"/>
                <w:szCs w:val="21"/>
              </w:rPr>
              <w:t>CFU/</w:t>
            </w:r>
            <w:r>
              <w:rPr>
                <w:rFonts w:ascii="Times New Roman" w:hAnsi="Times New Roman" w:hint="eastAsia"/>
                <w:szCs w:val="21"/>
              </w:rPr>
              <w:t>g</w:t>
            </w:r>
          </w:p>
        </w:tc>
        <w:tc>
          <w:tcPr>
            <w:tcW w:w="1603" w:type="dxa"/>
            <w:vAlign w:val="center"/>
          </w:tcPr>
          <w:p w:rsidR="00516F85" w:rsidRDefault="00516F85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n=5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c=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m=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m=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4</w:t>
            </w:r>
          </w:p>
        </w:tc>
        <w:tc>
          <w:tcPr>
            <w:tcW w:w="1061" w:type="dxa"/>
            <w:vAlign w:val="center"/>
          </w:tcPr>
          <w:p w:rsidR="00516F85" w:rsidRDefault="00516F85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4789.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检验需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个包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装</w:t>
            </w:r>
          </w:p>
        </w:tc>
      </w:tr>
      <w:tr w:rsidR="00516F85" w:rsidTr="007D4299">
        <w:tc>
          <w:tcPr>
            <w:tcW w:w="1248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516F85" w:rsidRDefault="00516F8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516F85" w:rsidRDefault="00516F85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大肠菌群，</w:t>
            </w:r>
            <w:r>
              <w:rPr>
                <w:rFonts w:ascii="Times New Roman" w:hAnsi="Times New Roman"/>
                <w:szCs w:val="21"/>
              </w:rPr>
              <w:t>CFU/</w:t>
            </w:r>
            <w:r>
              <w:rPr>
                <w:rFonts w:ascii="Times New Roman" w:hAnsi="Times New Roman" w:hint="eastAsia"/>
                <w:szCs w:val="21"/>
              </w:rPr>
              <w:t>g</w:t>
            </w:r>
          </w:p>
        </w:tc>
        <w:tc>
          <w:tcPr>
            <w:tcW w:w="1603" w:type="dxa"/>
            <w:vAlign w:val="center"/>
          </w:tcPr>
          <w:p w:rsidR="00516F85" w:rsidRDefault="00516F85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n=5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c=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m=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m=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516F85" w:rsidRDefault="00516F85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4789.3</w:t>
            </w:r>
          </w:p>
        </w:tc>
        <w:tc>
          <w:tcPr>
            <w:tcW w:w="945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6F85" w:rsidTr="007D4299">
        <w:tc>
          <w:tcPr>
            <w:tcW w:w="1248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516F85" w:rsidRDefault="00516F8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516F85" w:rsidRDefault="00516F85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霉菌，</w:t>
            </w:r>
            <w:r>
              <w:rPr>
                <w:rFonts w:ascii="Times New Roman" w:hAnsi="Times New Roman"/>
                <w:szCs w:val="21"/>
              </w:rPr>
              <w:t>CFU/</w:t>
            </w:r>
            <w:r>
              <w:rPr>
                <w:rFonts w:ascii="Times New Roman" w:hAnsi="Times New Roman" w:hint="eastAsia"/>
                <w:szCs w:val="21"/>
              </w:rPr>
              <w:t>g</w:t>
            </w:r>
          </w:p>
        </w:tc>
        <w:tc>
          <w:tcPr>
            <w:tcW w:w="1603" w:type="dxa"/>
            <w:vAlign w:val="center"/>
          </w:tcPr>
          <w:p w:rsidR="00516F85" w:rsidRDefault="00516F85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1061" w:type="dxa"/>
            <w:vAlign w:val="center"/>
          </w:tcPr>
          <w:p w:rsidR="00516F85" w:rsidRDefault="00516F85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4789.</w:t>
            </w:r>
            <w:r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945" w:type="dxa"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516F85">
        <w:tc>
          <w:tcPr>
            <w:tcW w:w="1248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516F85" w:rsidRDefault="00516F8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516F85" w:rsidRDefault="00516F85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沙门氏菌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1603" w:type="dxa"/>
            <w:vAlign w:val="center"/>
          </w:tcPr>
          <w:p w:rsidR="00516F85" w:rsidRDefault="00516F85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n=5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c=0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m=0</w:t>
            </w:r>
          </w:p>
        </w:tc>
        <w:tc>
          <w:tcPr>
            <w:tcW w:w="1061" w:type="dxa"/>
            <w:vAlign w:val="center"/>
          </w:tcPr>
          <w:p w:rsidR="00516F85" w:rsidRDefault="00516F85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GB 4789.4</w:t>
            </w:r>
          </w:p>
        </w:tc>
        <w:tc>
          <w:tcPr>
            <w:tcW w:w="945" w:type="dxa"/>
            <w:vMerge w:val="restart"/>
            <w:vAlign w:val="center"/>
          </w:tcPr>
          <w:p w:rsidR="00516F85" w:rsidRDefault="00516F85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限即食类产品，检验需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个包装</w:t>
            </w:r>
          </w:p>
        </w:tc>
      </w:tr>
      <w:tr w:rsidR="00516F85">
        <w:tc>
          <w:tcPr>
            <w:tcW w:w="1248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516F85" w:rsidRDefault="00516F8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516F85" w:rsidRDefault="00516F8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516F85" w:rsidRDefault="00516F85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金黄色葡萄球菌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CFU/</w:t>
            </w:r>
            <w:r>
              <w:rPr>
                <w:rFonts w:ascii="Times New Roman" w:hAnsi="Times New Roman" w:hint="eastAsia"/>
                <w:szCs w:val="21"/>
              </w:rPr>
              <w:t>g</w:t>
            </w:r>
          </w:p>
        </w:tc>
        <w:tc>
          <w:tcPr>
            <w:tcW w:w="1603" w:type="dxa"/>
            <w:vAlign w:val="center"/>
          </w:tcPr>
          <w:p w:rsidR="00516F85" w:rsidRDefault="00516F85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n=5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c=1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m=100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M=1000</w:t>
            </w:r>
          </w:p>
        </w:tc>
        <w:tc>
          <w:tcPr>
            <w:tcW w:w="1061" w:type="dxa"/>
            <w:vAlign w:val="center"/>
          </w:tcPr>
          <w:p w:rsidR="00516F85" w:rsidRDefault="00516F85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GB 4789.10</w:t>
            </w:r>
          </w:p>
        </w:tc>
        <w:tc>
          <w:tcPr>
            <w:tcW w:w="945" w:type="dxa"/>
            <w:vMerge/>
            <w:vAlign w:val="center"/>
          </w:tcPr>
          <w:p w:rsidR="00516F85" w:rsidRDefault="00516F8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71B74">
        <w:tc>
          <w:tcPr>
            <w:tcW w:w="1248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71B74" w:rsidRDefault="00A71B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A71B74" w:rsidRDefault="005057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标签</w:t>
            </w:r>
          </w:p>
        </w:tc>
        <w:tc>
          <w:tcPr>
            <w:tcW w:w="1603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应符合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的要求</w:t>
            </w:r>
          </w:p>
        </w:tc>
        <w:tc>
          <w:tcPr>
            <w:tcW w:w="1061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</w:p>
        </w:tc>
        <w:tc>
          <w:tcPr>
            <w:tcW w:w="945" w:type="dxa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A71B74" w:rsidRDefault="005057A6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三、关键指标及风险防控措施</w:t>
      </w:r>
    </w:p>
    <w:p w:rsidR="00A71B74" w:rsidRDefault="005057A6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水果干制品（葡萄干）产品近年来抽检问题主要集中在超范围、超限量使用食品添加剂和微生物指标超标方面，为有效控制水果干制品（葡萄干）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36"/>
        </w:rPr>
        <w:t>质量风险，建议生产企业按照以下措施进行严格管理：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1684"/>
        <w:gridCol w:w="2657"/>
        <w:gridCol w:w="3290"/>
      </w:tblGrid>
      <w:tr w:rsidR="00A71B74">
        <w:trPr>
          <w:trHeight w:val="351"/>
          <w:tblHeader/>
          <w:jc w:val="center"/>
        </w:trPr>
        <w:tc>
          <w:tcPr>
            <w:tcW w:w="888" w:type="dxa"/>
            <w:vAlign w:val="center"/>
          </w:tcPr>
          <w:p w:rsidR="00A71B74" w:rsidRDefault="005057A6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1684" w:type="dxa"/>
            <w:vAlign w:val="center"/>
          </w:tcPr>
          <w:p w:rsidR="00A71B74" w:rsidRDefault="005057A6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关键风险指标</w:t>
            </w:r>
          </w:p>
        </w:tc>
        <w:tc>
          <w:tcPr>
            <w:tcW w:w="2657" w:type="dxa"/>
            <w:vAlign w:val="center"/>
          </w:tcPr>
          <w:p w:rsidR="00A71B74" w:rsidRDefault="005057A6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易出现的问题</w:t>
            </w:r>
          </w:p>
        </w:tc>
        <w:tc>
          <w:tcPr>
            <w:tcW w:w="3290" w:type="dxa"/>
            <w:vAlign w:val="center"/>
          </w:tcPr>
          <w:p w:rsidR="00A71B74" w:rsidRDefault="005057A6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风险防控措施</w:t>
            </w:r>
          </w:p>
        </w:tc>
      </w:tr>
      <w:tr w:rsidR="00A71B74">
        <w:trPr>
          <w:trHeight w:val="346"/>
          <w:jc w:val="center"/>
        </w:trPr>
        <w:tc>
          <w:tcPr>
            <w:tcW w:w="888" w:type="dxa"/>
            <w:vAlign w:val="center"/>
          </w:tcPr>
          <w:p w:rsidR="00A71B74" w:rsidRDefault="005057A6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微生物</w:t>
            </w:r>
          </w:p>
        </w:tc>
        <w:tc>
          <w:tcPr>
            <w:tcW w:w="2657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内包材和环境不洁可能导致产品微生物指标不合格</w:t>
            </w:r>
          </w:p>
        </w:tc>
        <w:tc>
          <w:tcPr>
            <w:tcW w:w="3290" w:type="dxa"/>
            <w:vAlign w:val="center"/>
          </w:tcPr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原料验收：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按照相应食品安全国家标准对原辅料进行验收，制定验收规程，加强原辅料采购验收控制。</w:t>
            </w:r>
          </w:p>
          <w:p w:rsidR="00A71B74" w:rsidRDefault="005057A6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包装：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保证包材（尤其是内包材）及环境洁净卫生。</w:t>
            </w:r>
          </w:p>
        </w:tc>
      </w:tr>
    </w:tbl>
    <w:p w:rsidR="00A71B74" w:rsidRDefault="00A71B74">
      <w:pPr>
        <w:sectPr w:rsidR="00A71B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1B74" w:rsidRDefault="005057A6" w:rsidP="00516F85">
      <w:pPr>
        <w:spacing w:afterLines="5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四、主要生产工艺及关键控制点、控制措施图示</w:t>
      </w:r>
    </w:p>
    <w:p w:rsidR="00A71B74" w:rsidRDefault="005057A6">
      <w:pPr>
        <w:sectPr w:rsidR="00A71B7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w:drawing>
          <wp:inline distT="0" distB="0" distL="114300" distR="114300">
            <wp:extent cx="8709660" cy="3840480"/>
            <wp:effectExtent l="0" t="0" r="15240" b="762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966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74" w:rsidRDefault="00A71B74"/>
    <w:sectPr w:rsidR="00A71B74" w:rsidSect="00A71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A6" w:rsidRDefault="005057A6" w:rsidP="00516F85">
      <w:r>
        <w:separator/>
      </w:r>
    </w:p>
  </w:endnote>
  <w:endnote w:type="continuationSeparator" w:id="0">
    <w:p w:rsidR="005057A6" w:rsidRDefault="005057A6" w:rsidP="0051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A6" w:rsidRDefault="005057A6" w:rsidP="00516F85">
      <w:r>
        <w:separator/>
      </w:r>
    </w:p>
  </w:footnote>
  <w:footnote w:type="continuationSeparator" w:id="0">
    <w:p w:rsidR="005057A6" w:rsidRDefault="005057A6" w:rsidP="00516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172A27"/>
    <w:rsid w:val="004E198E"/>
    <w:rsid w:val="005057A6"/>
    <w:rsid w:val="00516F85"/>
    <w:rsid w:val="00A71B74"/>
    <w:rsid w:val="02E90A19"/>
    <w:rsid w:val="08683F7D"/>
    <w:rsid w:val="08D21EF3"/>
    <w:rsid w:val="0C2F03B8"/>
    <w:rsid w:val="0F3F7263"/>
    <w:rsid w:val="150438B9"/>
    <w:rsid w:val="173010AE"/>
    <w:rsid w:val="1924649D"/>
    <w:rsid w:val="1E161958"/>
    <w:rsid w:val="286A0354"/>
    <w:rsid w:val="29A31407"/>
    <w:rsid w:val="3B88452F"/>
    <w:rsid w:val="5A156465"/>
    <w:rsid w:val="5D962CF2"/>
    <w:rsid w:val="5ED36F78"/>
    <w:rsid w:val="63915694"/>
    <w:rsid w:val="67011509"/>
    <w:rsid w:val="78E707C8"/>
    <w:rsid w:val="7D19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71B7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1"/>
    <w:next w:val="a1"/>
    <w:qFormat/>
    <w:rsid w:val="00A71B7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段"/>
    <w:qFormat/>
    <w:rsid w:val="00A71B74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一级条标题"/>
    <w:basedOn w:val="a"/>
    <w:next w:val="a5"/>
    <w:qFormat/>
    <w:rsid w:val="00A71B74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5"/>
    <w:qFormat/>
    <w:rsid w:val="00A71B74"/>
    <w:pPr>
      <w:numPr>
        <w:ilvl w:val="1"/>
        <w:numId w:val="1"/>
      </w:numPr>
      <w:tabs>
        <w:tab w:val="left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styleId="a6">
    <w:name w:val="header"/>
    <w:basedOn w:val="a1"/>
    <w:link w:val="Char"/>
    <w:rsid w:val="0051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516F85"/>
    <w:rPr>
      <w:rFonts w:ascii="Calibri" w:hAnsi="Calibri"/>
      <w:kern w:val="2"/>
      <w:sz w:val="18"/>
      <w:szCs w:val="18"/>
    </w:rPr>
  </w:style>
  <w:style w:type="paragraph" w:styleId="a7">
    <w:name w:val="footer"/>
    <w:basedOn w:val="a1"/>
    <w:link w:val="Char0"/>
    <w:rsid w:val="0051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rsid w:val="00516F8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豆豆</dc:creator>
  <cp:lastModifiedBy>Administrator</cp:lastModifiedBy>
  <cp:revision>2</cp:revision>
  <dcterms:created xsi:type="dcterms:W3CDTF">2021-11-24T06:33:00Z</dcterms:created>
  <dcterms:modified xsi:type="dcterms:W3CDTF">2021-11-30T01:08:00Z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E67EEB4E67D34975BE2144D2BD37C5B6</vt:lpwstr>
  </property>
</Properties>
</file>